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943634" w:space="0" w:sz="12" w:val="single"/>
          <w:right w:space="0" w:sz="0" w:val="nil"/>
          <w:between w:space="0" w:sz="0" w:val="nil"/>
        </w:pBdr>
        <w:shd w:fill="auto" w:val="clear"/>
        <w:spacing w:after="200" w:before="400" w:line="252.00000000000003" w:lineRule="auto"/>
        <w:ind w:left="0" w:right="0" w:firstLine="0"/>
        <w:jc w:val="center"/>
        <w:rPr>
          <w:rFonts w:ascii="Cambria" w:cs="Cambria" w:eastAsia="Cambria" w:hAnsi="Cambria"/>
          <w:b w:val="0"/>
          <w:i w:val="0"/>
          <w:smallCaps w:val="1"/>
          <w:strike w:val="0"/>
          <w:color w:val="632423"/>
          <w:sz w:val="28"/>
          <w:szCs w:val="2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1"/>
          <w:strike w:val="0"/>
          <w:color w:val="632423"/>
          <w:sz w:val="28"/>
          <w:szCs w:val="28"/>
          <w:u w:val="none"/>
          <w:shd w:fill="auto" w:val="clear"/>
          <w:vertAlign w:val="baseline"/>
          <w:rtl w:val="0"/>
        </w:rPr>
        <w:t xml:space="preserve">NFMTA Local Audition Contract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Chairperson – GATE &amp; GMTA Theory test: Rwei Hao      </w:t>
      </w:r>
      <w:hyperlink r:id="rId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rhao@bellsouth.net</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Chairperson  - Piano Audition: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Grace Kim  gracekimpiano@yahoo.com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Piano Audition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February </w:t>
      </w:r>
      <w:r w:rsidDel="00000000" w:rsidR="00000000" w:rsidRPr="00000000">
        <w:rPr>
          <w:rFonts w:ascii="Cambria" w:cs="Cambria" w:eastAsia="Cambria" w:hAnsi="Cambria"/>
          <w:rtl w:val="0"/>
        </w:rPr>
        <w:t xml:space="preserve">12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202</w:t>
      </w: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rtl w:val="0"/>
        </w:rPr>
        <w:t xml:space="preserve">(Deadline for video submission)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Registration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Deadline: Postmark by </w:t>
      </w:r>
      <w:r w:rsidDel="00000000" w:rsidR="00000000" w:rsidRPr="00000000">
        <w:rPr>
          <w:rFonts w:ascii="Cambria" w:cs="Cambria" w:eastAsia="Cambria" w:hAnsi="Cambria"/>
          <w:rtl w:val="0"/>
        </w:rPr>
        <w:t xml:space="preserve">January 10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202</w:t>
      </w:r>
      <w:r w:rsidDel="00000000" w:rsidR="00000000" w:rsidRPr="00000000">
        <w:rPr>
          <w:rFonts w:ascii="Cambria" w:cs="Cambria" w:eastAsia="Cambria" w:hAnsi="Cambria"/>
          <w:rtl w:val="0"/>
        </w:rPr>
        <w:t xml:space="preserve">1(only online at GMTA)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Entry Fee:     $30.00 per student pay online at </w:t>
      </w:r>
      <w:hyperlink r:id="rId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www.georgiamta.org</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63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$10.00 per teacher pay by a check payable to NFMTA mail to </w:t>
      </w:r>
      <w:r w:rsidDel="00000000" w:rsidR="00000000" w:rsidRPr="00000000">
        <w:rPr>
          <w:rFonts w:ascii="Cambria" w:cs="Cambria" w:eastAsia="Cambria" w:hAnsi="Cambria"/>
          <w:rtl w:val="0"/>
        </w:rPr>
        <w:t xml:space="preserve">Grace Kim 5870 Barrington Lane Alpharetta Ga 30005</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GATE Test </w:t>
      </w:r>
      <w:r w:rsidDel="00000000" w:rsidR="00000000" w:rsidRPr="00000000">
        <w:rPr>
          <w:rFonts w:ascii="Cambria" w:cs="Cambria" w:eastAsia="Cambria" w:hAnsi="Cambria"/>
          <w:rtl w:val="0"/>
        </w:rPr>
        <w:t xml:space="preserve">is not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required for 2021 </w:t>
      </w:r>
      <w:r w:rsidDel="00000000" w:rsidR="00000000" w:rsidRPr="00000000">
        <w:rPr>
          <w:rFonts w:ascii="Cambria" w:cs="Cambria" w:eastAsia="Cambria" w:hAnsi="Cambria"/>
          <w:rtl w:val="0"/>
        </w:rPr>
        <w:t xml:space="preserve">Auditions due to the Covid-19.</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GMTA Theory Examination (optional)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w:t>
      </w:r>
      <w:r w:rsidDel="00000000" w:rsidR="00000000" w:rsidRPr="00000000">
        <w:rPr>
          <w:rFonts w:ascii="Cambria" w:cs="Cambria" w:eastAsia="Cambria" w:hAnsi="Cambria"/>
          <w:rtl w:val="0"/>
        </w:rPr>
        <w:t xml:space="preserve">TBA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200" w:before="0" w:line="252.00000000000003" w:lineRule="auto"/>
        <w:ind w:left="0" w:right="0" w:firstLine="0"/>
        <w:jc w:val="left"/>
        <w:rPr>
          <w:rFonts w:ascii="Cambria" w:cs="Cambria" w:eastAsia="Cambria" w:hAnsi="Cambria"/>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Deadline:</w:t>
      </w:r>
      <w:r w:rsidDel="00000000" w:rsidR="00000000" w:rsidRPr="00000000">
        <w:rPr>
          <w:rFonts w:ascii="Cambria" w:cs="Cambria" w:eastAsia="Cambria" w:hAnsi="Cambria"/>
          <w:rtl w:val="0"/>
        </w:rPr>
        <w:t xml:space="preserve"> TBA</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6120"/>
          <w:tab w:val="left" w:pos="8860"/>
          <w:tab w:val="right" w:pos="9340"/>
        </w:tabs>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 </w:t>
      </w:r>
      <w:r w:rsidDel="00000000" w:rsidR="00000000" w:rsidRPr="00000000">
        <w:rPr>
          <w:rFonts w:ascii="Cambria" w:cs="Cambria" w:eastAsia="Cambria" w:hAnsi="Cambria"/>
          <w:rtl w:val="0"/>
        </w:rPr>
        <w:t xml:space="preserve">TBA</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Entry Fee: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$10.00 state fee to GMTA per student pay online at </w:t>
      </w:r>
      <w:hyperlink r:id="rId9">
        <w:r w:rsidDel="00000000" w:rsidR="00000000" w:rsidRPr="00000000">
          <w:rPr>
            <w:rFonts w:ascii="Cambria" w:cs="Cambria" w:eastAsia="Cambria" w:hAnsi="Cambria"/>
            <w:b w:val="0"/>
            <w:i w:val="0"/>
            <w:smallCaps w:val="0"/>
            <w:strike w:val="0"/>
            <w:color w:val="0000ff"/>
            <w:sz w:val="24"/>
            <w:szCs w:val="24"/>
            <w:highlight w:val="white"/>
            <w:u w:val="single"/>
            <w:vertAlign w:val="baseline"/>
            <w:rtl w:val="0"/>
          </w:rPr>
          <w:t xml:space="preserve">www.georgiamta.org</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ELIGIBILITY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local level audition is only required for Piano entrants of Grades 4 through 11.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Seniors are only required to register with the GMTA State Audition Chair and compete at the State level.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who  earn a rating of Outstanding Performer (OP) are eligible to represent NFMTA at the Regional Auditions. Regional winners will be eligible for the Georgia Music Teachers Association State Auditions.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RULES AND REGULATIONS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Any violations of these rules will disqualify the teacher from entering students in the 2021 NFMTA Local Auditions.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Not Applied for 2021 Audition, audition is video submissions.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Students should arrive no less than 20 minutes before their assigned time.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Students must provide the judge with an original copy of the music with all measures numbered.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Names of students and teachers must be removed from all music.</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All auditions are closed. No spectators are allowed.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Teachers, students and parents must not in any way be identified to or converse with the judge regarding the performance or rating of their students during the hours of the competition. The decision of the judge is final and shall not be questioned by the contestant, parents or teacher.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Teachers of students participating are required to work the day of the GATE and the day of the Local Auditions. No substitutes are permitted; teachers must make themselves available for their assigned work schedule. Teachers who enter 1-5 students will be required to work 5 hours each on both GATE Day and the Local Audition Day (approx. 8-1 or 12-5). Teachers who enter 6 or more students will be required to work the entire day for both the GATE Day and Local Audition Day. Please remember, it is the teacher's responsibility to inform the chairperson if the teacher is working at two different auditions. Requests for morning or afternoon work assignments need to be made during the application process in January.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Teachers of students progressing to the regional and/or state levels are required to work the day of the regional and/or state auditions. No substitutes are permitted; teachers must make themselves available for their assigned work schedule. Please remember, it is the teacher's responsibility to inform the Regional Coordinator and/or State Grade Chairs if the teacher is working at two different auditions. Requests for morning or afternoon work assignments need to be made immediately after the announcement of the audition results.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The judge may stop a student if hearing the piece in its entirety will exceed the time allotment. Judges may also choose to stop a student before the maximum time has expired in order to write comments. Only the judge may stop the student. The monitor may only signal to the judge when time has expired. Please take this rule into consideration in the event that the performance of combined pieces will exceed the allotted amount of time.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The number of students who may advance to the Regional or in-state audition is based on the number of entrants per grade. Judges are not obligated to send the maximum number of entrants allowed to the Regional or state audition.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All correspondence between any teacher and the audition chairperson should be in writing or via email. Telephone calls are strongly discouraged. Compliance with this is expected and appreciated.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All adjudication sheets will be mailed to the teachers. No one is to come by the chairperson's house to pick them up.</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APPLICATION AND FEES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Registration for GATE and Local Auditions must be completed online at GMTA’s teacher portal.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register for these events, go online to </w:t>
      </w:r>
      <w:hyperlink r:id="rId1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www.GeorgiaMTA.org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follow the prompts under the “Login” menu option on the top-right of the screen.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The GATE State Fee and Student Audition Fee must be paid online when registering students Rwei Hao, 105 Witheridge Drive, Johns Creek GA 30097.</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No parent checks or multiple checks will be accepted.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Completed Local Audition Affidavit and Local Audition Teacher Fee must be postmarked by </w:t>
      </w:r>
      <w:r w:rsidDel="00000000" w:rsidR="00000000" w:rsidRPr="00000000">
        <w:rPr>
          <w:rFonts w:ascii="Cambria" w:cs="Cambria" w:eastAsia="Cambria" w:hAnsi="Cambria"/>
          <w:rtl w:val="0"/>
        </w:rPr>
        <w:t xml:space="preserve">January 10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202</w:t>
      </w:r>
      <w:r w:rsidDel="00000000" w:rsidR="00000000" w:rsidRPr="00000000">
        <w:rPr>
          <w:rFonts w:ascii="Cambria" w:cs="Cambria" w:eastAsia="Cambria" w:hAnsi="Cambria"/>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Grace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Kim 5870 Barrington Lane Alpharetta Ga 30005</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Deadline will be strictly enforced. After the deadline has passed, no applications will be accepted for any reason.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AWARDS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students who compete in auditions will receive a Certificate with Rating and a judge’s comment sheet.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STUDENTS WITH AN OUTSTANDING PERFORMER RATING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GMTA Regional Auditions will be on March </w:t>
      </w:r>
      <w:r w:rsidDel="00000000" w:rsidR="00000000" w:rsidRPr="00000000">
        <w:rPr>
          <w:rFonts w:ascii="Cambria" w:cs="Cambria" w:eastAsia="Cambria" w:hAnsi="Cambria"/>
          <w:rtl w:val="0"/>
        </w:rPr>
        <w:t xml:space="preserve">20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202</w:t>
      </w:r>
      <w:r w:rsidDel="00000000" w:rsidR="00000000" w:rsidRPr="00000000">
        <w:rPr>
          <w:rFonts w:ascii="Cambria" w:cs="Cambria" w:eastAsia="Cambria" w:hAnsi="Cambria"/>
          <w:rtl w:val="0"/>
        </w:rPr>
        <w:t xml:space="preserve">1(Video Submissions).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Teachers will be notified of specific auditions times and location by Region Coordinator. There is a $25 entry fee for each Outstanding Performer plus a single $20 teacher fee. Teachers must register students and pay the fees online at </w:t>
      </w:r>
      <w:hyperlink r:id="rId1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www.GeorgiaMTA.org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Students must perform the same pieces at the in-state audition that were performed and judged at the local level.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highlight w:val="white"/>
          <w:u w:val="single"/>
          <w:vertAlign w:val="baseline"/>
        </w:rPr>
      </w:pPr>
      <w:r w:rsidDel="00000000" w:rsidR="00000000" w:rsidRPr="00000000">
        <w:rPr>
          <w:rFonts w:ascii="Cambria" w:cs="Cambria" w:eastAsia="Cambria" w:hAnsi="Cambria"/>
          <w:b w:val="0"/>
          <w:i w:val="0"/>
          <w:smallCaps w:val="0"/>
          <w:strike w:val="0"/>
          <w:color w:val="000000"/>
          <w:sz w:val="24"/>
          <w:szCs w:val="24"/>
          <w:highlight w:val="white"/>
          <w:u w:val="single"/>
          <w:vertAlign w:val="baseline"/>
          <w:rtl w:val="0"/>
        </w:rPr>
        <w:t xml:space="preserve">GMTA THEORY TEST (Optional test)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highlight w:val="white"/>
          <w:u w:val="single"/>
        </w:rPr>
      </w:pPr>
      <w:r w:rsidDel="00000000" w:rsidR="00000000" w:rsidRPr="00000000">
        <w:rPr>
          <w:rFonts w:ascii="Cambria" w:cs="Cambria" w:eastAsia="Cambria" w:hAnsi="Cambria"/>
          <w:highlight w:val="white"/>
          <w:u w:val="single"/>
          <w:rtl w:val="0"/>
        </w:rPr>
        <w:t xml:space="preserve">Not Applied for 2021 Audition due to the COVID-19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Theory achievement tests are given on the same day as the local auditions. No score will disqualify a student from winning the performing auditions. The state entry fee is $10 payable online to GMTA.  All teachers must register students online before deadline. No paper registration will be accepted.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SCHOLARSHIP GUIDELINES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High school students who submit the Scholarship Application Form and who have not won a local audition scholarship in the past are eligible to be considered for three scholarships: Kathleen Cardwell Scholarship $500 non cash award Jackie Hollingsworth Scholarship $400 non-cash award NFMTA Scholarship $300 non cash award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Any senior who wishes to compete for a NFMTA scholarship must compete at both the local audition and the state audition.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A student can only win any of the three local audition scholarships one time. These scholarships are designed to be utilized to attend a workshop, summer music camp, or college music class. The purpose of these scholarships is to expand the student’s opportunities; therefore the award is not to be used for continuation of current study.  The scholarship must be claimed by May 15 of the year it is awarded.  If a winner decides not to attend a workshop, summer music camp or college class, the award will be forfeited and given to the Alternates.</w:t>
      </w:r>
    </w:p>
    <w:sectPr>
      <w:footerReference r:id="rId12" w:type="default"/>
      <w:pgSz w:h="15840" w:w="12240" w:orient="portrait"/>
      <w:pgMar w:bottom="1440" w:top="1440" w:left="1440" w:right="1440" w:header="720" w:footer="720"/>
      <w:pgNumType w:start="3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85"/>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85"/>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85"/>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Footer">
    <w:name w:val="footer"/>
    <w:pPr>
      <w:tabs>
        <w:tab w:val="center" w:pos="4320"/>
        <w:tab w:val="right" w:pos="8640"/>
      </w:tabs>
    </w:pPr>
    <w:rPr>
      <w:rFonts w:ascii="Cambria" w:cs="Cambria" w:eastAsia="Cambria" w:hAnsi="Cambria"/>
      <w:color w:val="000000"/>
      <w:sz w:val="22"/>
      <w:szCs w:val="22"/>
      <w:u w:color="000000"/>
    </w:rPr>
  </w:style>
  <w:style w:type="paragraph" w:styleId="Heading" w:customStyle="1">
    <w:name w:val="Heading"/>
    <w:next w:val="Body"/>
    <w:pPr>
      <w:pBdr>
        <w:bottom w:color="943634" w:space="0" w:sz="12" w:val="single"/>
      </w:pBdr>
      <w:spacing w:after="200" w:before="400" w:line="252" w:lineRule="auto"/>
      <w:jc w:val="center"/>
      <w:outlineLvl w:val="0"/>
    </w:pPr>
    <w:rPr>
      <w:rFonts w:ascii="Cambria" w:cs="Cambria" w:eastAsia="Cambria" w:hAnsi="Cambria"/>
      <w:caps w:val="1"/>
      <w:color w:val="632423"/>
      <w:spacing w:val="20"/>
      <w:sz w:val="28"/>
      <w:szCs w:val="28"/>
      <w:u w:color="632423"/>
    </w:rPr>
  </w:style>
  <w:style w:type="paragraph" w:styleId="Body" w:customStyle="1">
    <w:name w:val="Body"/>
    <w:pPr>
      <w:spacing w:after="200" w:line="252" w:lineRule="auto"/>
    </w:pPr>
    <w:rPr>
      <w:rFonts w:ascii="Cambria" w:cs="Cambria" w:eastAsia="Cambria" w:hAnsi="Cambria"/>
      <w:color w:val="000000"/>
      <w:sz w:val="22"/>
      <w:szCs w:val="22"/>
      <w:u w:color="000000"/>
    </w:rPr>
  </w:style>
  <w:style w:type="character" w:styleId="PageNumber">
    <w:name w:val="page number"/>
    <w:rPr>
      <w:lang w:val="de-DE"/>
    </w:rPr>
  </w:style>
  <w:style w:type="character" w:styleId="Link" w:customStyle="1">
    <w:name w:val="Link"/>
    <w:rPr>
      <w:color w:val="0000ff"/>
      <w:u w:color="0000ff" w:val="single"/>
    </w:rPr>
  </w:style>
  <w:style w:type="character" w:styleId="Hyperlink0" w:customStyle="1">
    <w:name w:val="Hyperlink.0"/>
    <w:basedOn w:val="Link"/>
    <w:rPr>
      <w:color w:val="0000ff"/>
      <w:sz w:val="24"/>
      <w:szCs w:val="24"/>
      <w:u w:color="0000ff" w:val="single"/>
    </w:rPr>
  </w:style>
  <w:style w:type="character" w:styleId="Hyperlink1" w:customStyle="1">
    <w:name w:val="Hyperlink.1"/>
    <w:basedOn w:val="Link"/>
    <w:rPr>
      <w:color w:val="0000ff"/>
      <w:sz w:val="24"/>
      <w:szCs w:val="24"/>
      <w:u w:color="0000ff" w:val="single"/>
      <w:shd w:color="auto" w:fill="ffffff" w:val="clear"/>
    </w:rPr>
  </w:style>
  <w:style w:type="numbering" w:styleId="ImportedStyle1" w:customStyle="1">
    <w:name w:val="Imported Style 1"/>
    <w:pPr>
      <w:numPr>
        <w:numId w:val="1"/>
      </w:numPr>
    </w:pPr>
  </w:style>
  <w:style w:type="paragraph" w:styleId="Header">
    <w:name w:val="header"/>
    <w:basedOn w:val="Normal"/>
    <w:link w:val="HeaderChar"/>
    <w:uiPriority w:val="99"/>
    <w:unhideWhenUsed w:val="1"/>
    <w:rsid w:val="009D3D56"/>
    <w:pPr>
      <w:tabs>
        <w:tab w:val="center" w:pos="4680"/>
        <w:tab w:val="right" w:pos="9360"/>
      </w:tabs>
    </w:pPr>
  </w:style>
  <w:style w:type="character" w:styleId="HeaderChar" w:customStyle="1">
    <w:name w:val="Header Char"/>
    <w:basedOn w:val="DefaultParagraphFont"/>
    <w:link w:val="Header"/>
    <w:uiPriority w:val="99"/>
    <w:rsid w:val="009D3D56"/>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eorgiamta.org" TargetMode="External"/><Relationship Id="rId10" Type="http://schemas.openxmlformats.org/officeDocument/2006/relationships/hyperlink" Target="http://www.georgiamta.org" TargetMode="External"/><Relationship Id="rId12" Type="http://schemas.openxmlformats.org/officeDocument/2006/relationships/footer" Target="footer1.xml"/><Relationship Id="rId9" Type="http://schemas.openxmlformats.org/officeDocument/2006/relationships/hyperlink" Target="http://www.georgiamt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hao@bellsouth.net" TargetMode="External"/><Relationship Id="rId8" Type="http://schemas.openxmlformats.org/officeDocument/2006/relationships/hyperlink" Target="http://www.georgiamt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Lcrn4BJYq4luC4ZA05d4OSOIw==">AMUW2mUToLKzW3zUvwD4oDQufeI0m3xv9PA4CYzfCjWaqitjqSSxtgLqG2tHP+f2uOe5WCvc4HD8/1JwH9xHUNx0c2LP+d/9DUsl/VpriLRRJZA6Dczhj3l3AXq+oUYR7rM5hj4wM0U2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2019-08-08T12:54:00Z</dcterms:created>
  <dc:creator>JennyDell</dc:creator>
</cp:coreProperties>
</file>